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6"/>
    <w:p>
      <w:pPr>
        <w:pStyle w:val="Heading1"/>
      </w:pPr>
      <w:r>
        <w:t xml:space="preserve">Homiletics Analysis: Proverbs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16 presents a concentrated sequence of wisdom sayings organized around a controlling theological center: the sovereignty of the LORD over all human planning, speaking, and ruling. The chapter opens with a striking cluster (vv. 1–9) that establishes the foundational premise — humans make their plans, but the LORD determines every outcome, weighs every motive, and governs every step. This is not abstract theism but pointed pastoral theology: the heart proposes, the LORD disposes, and no amount of human confidence, even sincere religious confidence, escapes divine scrutiny. Verses 10–15 turn to the king as the earthly embodiment of ordered governance, a figure whose speech, judgment, and favor carry life-and-death weight — a section that functions typologically within the canon as a pointer toward the ultimate King. Verses 16–24 develop a sustained contrast between wisdom and folly, pride and humility, righteous speech and destructive words, each saying sharpening the portrait of the one who walks with the LORD versus the one who trusts in themselves. The chapter closes (vv. 25–33) by returning to the opening theme: the way that seems right to a person ends in death (v. 25), and even the casting of lots — the most randomized of human decisions — is governed by the LORD (v. 33). The chapter thus forms a coherent arc: divine sovereignty at the open, divine sovereignty at the close, with the whole of human moral and social life examined in between.</w:t>
      </w:r>
    </w:p>
    <w:p>
      <w:pPr>
        <w:pStyle w:val="BodyText"/>
      </w:pPr>
      <w:r>
        <w:rPr>
          <w:b/>
          <w:bCs/>
        </w:rPr>
        <w:t xml:space="preserve">This Text — Intent</w:t>
      </w:r>
    </w:p>
    <w:p>
      <w:pPr>
        <w:pStyle w:val="BodyText"/>
      </w:pPr>
      <w:r>
        <w:t xml:space="preserve">God’s intent through Proverbs 16 is to dismantle human self-sufficiency at its root — not just behavioral self-sufficiency (trusting one’s own decisions) but spiritual self-sufficiency (trusting one’s own assessment of one’s own heart, v. 2). The chapter does not merely inform the reader that God is sovereign; it is designed to produce a posture of reverent, active dependence — planning, working, speaking, and ruling with open hands rather than clenched fists. Where the reader is tempted to trust their plans, their self-evaluations, their pride, or their words, this passage confronts that trust and redirects it. The goal is not passivity but a reoriented agency: human planning and effort fully engaged, but consciously subordinated to the LORD who governs the outcome. The chapter’s bookend structure (vv. 1–9, v. 33) ensures the reader cannot escape this confrontation by treating the middle sections as merely practical advice — everything in Proverbs 16 operates under the canopy of divine sovereignty.</w:t>
      </w:r>
    </w:p>
    <w:p>
      <w:r>
        <w:pict>
          <v:rect style="width:0;height:1.5pt" o:hralign="center" o:hrstd="t" o:hr="t"/>
        </w:pict>
      </w:r>
    </w:p>
    <w:p>
      <w:pPr>
        <w:pStyle w:val="FirstParagraph"/>
      </w:pPr>
      <w:r>
        <w:rPr>
          <w:b/>
          <w:bCs/>
        </w:rPr>
        <w:t xml:space="preserve">Subject Sentence:</w:t>
      </w:r>
      <w:r>
        <w:t xml:space="preserve"> </w:t>
      </w:r>
      <w:r>
        <w:t xml:space="preserve">The LORD governs every human plan, motive, word, and step — inviting dependent trust over self-sufficient confidence.</w:t>
      </w:r>
    </w:p>
    <w:p>
      <w:r>
        <w:pict>
          <v:rect style="width:0;height:1.5pt" o:hralign="center" o:hrstd="t" o:hr="t"/>
        </w:pict>
      </w:r>
    </w:p>
    <w:p>
      <w:pPr>
        <w:pStyle w:val="FirstParagraph"/>
      </w:pPr>
      <w:r>
        <w:rPr>
          <w:b/>
          <w:bCs/>
        </w:rPr>
        <w:t xml:space="preserve">Primary Claim:</w:t>
      </w:r>
      <w:r>
        <w:t xml:space="preserve"> </w:t>
      </w:r>
      <w:r>
        <w:t xml:space="preserve">God is calling His people to relinquish the illusion of self-sovereign control and to engage all of life — planning, speaking, ruling, choosing — in conscious, active dependence on the LORD who governs every outcome, weighs every motive, and determines every step.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structure and coherence</w:t>
      </w:r>
    </w:p>
    <w:p>
      <w:pPr>
        <w:pStyle w:val="BodyText"/>
      </w:pPr>
      <w:r>
        <w:t xml:space="preserve">A significant interpretive issue for Proverbs 16 is whether the chapter has genuine thematic coherence or is a loosely assembled collection of independent sayings. Critical scholarship has frequently treated individual proverbs as self-contained units whose chapter placement is largely editorial accident, and has resisted reading chapters of Proverbs as unified arguments. This reading must be acknowledged where it is right and refuted where it overreaches. It is right that individual proverbs were originally discrete units and can be preached or studied independently. It overreaches when it denies that the final form of the text has been shaped with theological intentionality. The opening cluster (vv. 1–9), with its sevenfold engagement with the LORD’s sovereignty, and the closing verse (v. 33) reprising the same theme, constitute strong internal evidence that Proverbs 16 has been organized around a governing claim, not merely assembled at random. The Reformed reading, following the canonical approach of scholars like Bruce Waltke, treats the final form of the text as theologically intentional and reads the chapter’s coherence as a feature, not an imposition.</w:t>
      </w:r>
    </w:p>
    <w:p>
      <w:pPr>
        <w:pStyle w:val="BodyText"/>
      </w:pPr>
      <w:r>
        <w:rPr>
          <w:b/>
          <w:bCs/>
        </w:rPr>
        <w:t xml:space="preserve">The sovereignty sayings (vv. 1, 9, 33) and the question of determinism</w:t>
      </w:r>
    </w:p>
    <w:p>
      <w:pPr>
        <w:pStyle w:val="BodyText"/>
      </w:pPr>
      <w:r>
        <w:t xml:space="preserve">Wesleyan/Arminian interpretation tends to read the sovereignty sayings as compatible with robust human freedom and responsibility, emphasizing that human planning is genuinely consequential even if God ultimately guides. This is not wrong — the text itself holds divine sovereignty and human agency in tension without resolving it philosophically (the very same passage that says</w:t>
      </w:r>
      <w:r>
        <w:t xml:space="preserve"> </w:t>
      </w:r>
      <w:r>
        <w:t xml:space="preserve">“the LORD determines his steps,”</w:t>
      </w:r>
      <w:r>
        <w:t xml:space="preserve"> </w:t>
      </w:r>
      <w:r>
        <w:t xml:space="preserve">v. 9, urges humans to commit their work to the LORD, v. 3). However, the Wesleyan reading sometimes softens the sovereignty language to the point of making God’s governance reactive rather than determinative. The Reformed reading does not require resolving the tension into a philosophical system; it takes the text’s own statements at face value: the LORD</w:t>
      </w:r>
      <w:r>
        <w:t xml:space="preserve"> </w:t>
      </w:r>
      <w:r>
        <w:t xml:space="preserve">“establishes”</w:t>
      </w:r>
      <w:r>
        <w:t xml:space="preserve"> </w:t>
      </w:r>
      <w:r>
        <w:t xml:space="preserve">plans (v. 3),</w:t>
      </w:r>
      <w:r>
        <w:t xml:space="preserve"> </w:t>
      </w:r>
      <w:r>
        <w:t xml:space="preserve">“weighs”</w:t>
      </w:r>
      <w:r>
        <w:t xml:space="preserve"> </w:t>
      </w:r>
      <w:r>
        <w:t xml:space="preserve">motives (v. 2),</w:t>
      </w:r>
      <w:r>
        <w:t xml:space="preserve"> </w:t>
      </w:r>
      <w:r>
        <w:t xml:space="preserve">“works out everything for his own ends”</w:t>
      </w:r>
      <w:r>
        <w:t xml:space="preserve"> </w:t>
      </w:r>
      <w:r>
        <w:t xml:space="preserve">(v. 4), and governs the lot (v. 33). This is stronger than general providence-as-cooperation. The text claims that even what appears entirely contingent is under divine governance — and this is precisely the comfort and the confrontation the chapter intends.</w:t>
      </w:r>
    </w:p>
    <w:p>
      <w:pPr>
        <w:pStyle w:val="BodyText"/>
      </w:pPr>
      <w:r>
        <w:rPr>
          <w:b/>
          <w:bCs/>
        </w:rPr>
        <w:t xml:space="preserve">Verse 6 and the question of atonement</w:t>
      </w:r>
    </w:p>
    <w:p>
      <w:pPr>
        <w:pStyle w:val="BodyText"/>
      </w:pPr>
      <w:r>
        <w:t xml:space="preserve">“Through love and faithfulness sin is atoned for; through the fear of the LORD a man avoids evil”</w:t>
      </w:r>
      <w:r>
        <w:t xml:space="preserve"> </w:t>
      </w:r>
      <w:r>
        <w:t xml:space="preserve">(v. 6). Some interpreters, particularly within Catholic and merit-based frameworks, read</w:t>
      </w:r>
      <w:r>
        <w:t xml:space="preserve"> </w:t>
      </w:r>
      <w:r>
        <w:t xml:space="preserve">“love and faithfulness”</w:t>
      </w:r>
      <w:r>
        <w:t xml:space="preserve"> </w:t>
      </w:r>
      <w:r>
        <w:t xml:space="preserve">as human virtues that achieve atonement — a moralizing reading that makes the proverb teach that righteous behavior removes guilt. This reading must be refuted. Within the Old Testament canonical context,</w:t>
      </w:r>
      <w:r>
        <w:t xml:space="preserve"> </w:t>
      </w:r>
      <w:r>
        <w:rPr>
          <w:i/>
          <w:iCs/>
        </w:rPr>
        <w:t xml:space="preserve">hesed</w:t>
      </w:r>
      <w:r>
        <w:t xml:space="preserve"> </w:t>
      </w:r>
      <w:r>
        <w:t xml:space="preserve">(love/loyalty) and</w:t>
      </w:r>
      <w:r>
        <w:t xml:space="preserve"> </w:t>
      </w:r>
      <w:r>
        <w:rPr>
          <w:i/>
          <w:iCs/>
        </w:rPr>
        <w:t xml:space="preserve">emet</w:t>
      </w:r>
      <w:r>
        <w:t xml:space="preserve"> </w:t>
      </w:r>
      <w:r>
        <w:t xml:space="preserve">(faithfulness/truth) are more frequently attributes of the LORD than of the human agent (cf. Exodus 34:6–7), and atonement language in the OT canon requires divine initiative. The proverb is best read as pointing to the covenant ground of atonement — the LORD’s own love and faithfulness — with the fear of the LORD (v. 6b) being the human response that flows from standing in that covenant relationship. The Reformed reading here is not only exegetically preferable but canonically essential: Proverbs does not teach a path to self-achieved atonement.</w:t>
      </w:r>
    </w:p>
    <w:p>
      <w:pPr>
        <w:pStyle w:val="BodyText"/>
      </w:pPr>
      <w:r>
        <w:rPr>
          <w:b/>
          <w:bCs/>
        </w:rPr>
        <w:t xml:space="preserve">The king sayings (vv. 10–15) and their application</w:t>
      </w:r>
    </w:p>
    <w:p>
      <w:pPr>
        <w:pStyle w:val="BodyText"/>
      </w:pPr>
      <w:r>
        <w:t xml:space="preserve">Dispensational readings that sharply separate Israel and the Church sometimes apply these verses narrowly to the Davidic-era monarchy or to a future millennial king, removing them from present applicability. While the original setting of royal wisdom is acknowledged, the Reformed canonical reading recognizes that wisdom’s portrait of the righteous king (whose lips do not betray justice, v. 10; whose righteous lips the king loves, v. 13) functions typologically — most fully fulfilled in Christ, the ultimate King, and derivatively applicable to all who exercise authority in any domain. This typological reading does not allegorize the text but follows its canonical trajectory; it neither collapses the original historical referent nor limits the text’s applicability to a single historical moment.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19:21</w:t>
      </w:r>
      <w:r>
        <w:t xml:space="preserve"> </w:t>
      </w:r>
      <w:r>
        <w:t xml:space="preserve">—</w:t>
      </w:r>
      <w:r>
        <w:t xml:space="preserve"> </w:t>
      </w:r>
      <w:r>
        <w:rPr>
          <w:i/>
          <w:iCs/>
        </w:rPr>
        <w:t xml:space="preserve">“Many are the plans in a person’s heart, but it is the LORD’s purpose that prevails”</w:t>
      </w:r>
      <w:r>
        <w:t xml:space="preserve"> </w:t>
      </w:r>
      <w:r>
        <w:t xml:space="preserve">— the most direct parallel to the chapter’s governing claim, confirming that the sovereign-plans theme is a sustained Proverbs motif, not a Proverbs 16 anomaly.</w:t>
      </w:r>
    </w:p>
    <w:p>
      <w:pPr>
        <w:numPr>
          <w:ilvl w:val="0"/>
          <w:numId w:val="1001"/>
        </w:numPr>
      </w:pPr>
      <w:r>
        <w:rPr>
          <w:b/>
          <w:bCs/>
        </w:rPr>
        <w:t xml:space="preserve">Jeremiah 17:9–10</w:t>
      </w:r>
      <w:r>
        <w:t xml:space="preserve"> </w:t>
      </w:r>
      <w:r>
        <w:t xml:space="preserve">—</w:t>
      </w:r>
      <w:r>
        <w:t xml:space="preserve"> </w:t>
      </w:r>
      <w:r>
        <w:rPr>
          <w:i/>
          <w:iCs/>
        </w:rPr>
        <w:t xml:space="preserve">“The heart is deceitful above all things… I the LORD search the heart and examine the mind”</w:t>
      </w:r>
      <w:r>
        <w:t xml:space="preserve"> </w:t>
      </w:r>
      <w:r>
        <w:t xml:space="preserve">— grounds Proverbs 16:2’s claim (</w:t>
      </w:r>
      <w:r>
        <w:t xml:space="preserve">“all a man’s ways seem innocent to him, but motives are weighed by the LORD”</w:t>
      </w:r>
      <w:r>
        <w:t xml:space="preserve">) in prophetic theology; the LORD’s assessment of motive overrides self-assessment.</w:t>
      </w:r>
    </w:p>
    <w:p>
      <w:pPr>
        <w:numPr>
          <w:ilvl w:val="0"/>
          <w:numId w:val="1001"/>
        </w:numPr>
      </w:pPr>
      <w:r>
        <w:rPr>
          <w:b/>
          <w:bCs/>
        </w:rPr>
        <w:t xml:space="preserve">James 4:13–16</w:t>
      </w:r>
      <w:r>
        <w:t xml:space="preserve"> </w:t>
      </w:r>
      <w:r>
        <w:t xml:space="preserve">—</w:t>
      </w:r>
      <w:r>
        <w:t xml:space="preserve"> </w:t>
      </w:r>
      <w:r>
        <w:rPr>
          <w:i/>
          <w:iCs/>
        </w:rPr>
        <w:t xml:space="preserve">“You do not even know what will happen tomorrow… you ought to say,</w:t>
      </w:r>
      <w:r>
        <w:rPr>
          <w:i/>
          <w:iCs/>
        </w:rPr>
        <w:t xml:space="preserve"> </w:t>
      </w:r>
      <w:r>
        <w:rPr>
          <w:i/>
          <w:iCs/>
        </w:rPr>
        <w:t xml:space="preserve">‘If it is the Lord’s will, we will live and do this or that’</w:t>
      </w:r>
      <w:r>
        <w:rPr>
          <w:i/>
          <w:iCs/>
        </w:rPr>
        <w:t xml:space="preserve">”</w:t>
      </w:r>
      <w:r>
        <w:t xml:space="preserve"> </w:t>
      </w:r>
      <w:r>
        <w:t xml:space="preserve">— New Testament application of the Proverbs 16 framework; human planning is real but must be consciously submitted to divine sovereignty or it becomes arrogant boasting.</w:t>
      </w:r>
    </w:p>
    <w:p>
      <w:pPr>
        <w:numPr>
          <w:ilvl w:val="0"/>
          <w:numId w:val="1001"/>
        </w:numPr>
      </w:pPr>
      <w:r>
        <w:rPr>
          <w:b/>
          <w:bCs/>
        </w:rPr>
        <w:t xml:space="preserve">Psalm 33:10–11</w:t>
      </w:r>
      <w:r>
        <w:t xml:space="preserve"> </w:t>
      </w:r>
      <w:r>
        <w:t xml:space="preserve">—</w:t>
      </w:r>
      <w:r>
        <w:t xml:space="preserve"> </w:t>
      </w:r>
      <w:r>
        <w:rPr>
          <w:i/>
          <w:iCs/>
        </w:rPr>
        <w:t xml:space="preserve">“The LORD foils the plans of the nations; he thwarts the purposes of the peoples. But the plans of the LORD stand firm forever”</w:t>
      </w:r>
      <w:r>
        <w:t xml:space="preserve"> </w:t>
      </w:r>
      <w:r>
        <w:t xml:space="preserve">— provides the doxological frame for the chapter’s sovereignty claim; what Proverbs states as wisdom, the Psalm worships as glory.</w:t>
      </w:r>
    </w:p>
    <w:p>
      <w:pPr>
        <w:numPr>
          <w:ilvl w:val="0"/>
          <w:numId w:val="1001"/>
        </w:numPr>
      </w:pPr>
      <w:r>
        <w:rPr>
          <w:b/>
          <w:bCs/>
        </w:rPr>
        <w:t xml:space="preserve">Philippians 2:3–4 and Matthew 23:12</w:t>
      </w:r>
      <w:r>
        <w:t xml:space="preserve"> </w:t>
      </w:r>
      <w:r>
        <w:t xml:space="preserve">— the chapter’s sustained anti-pride theme (vv. 5, 18–19) finds its New Testament fulfillment in Christ’s own pattern of humble self-emptying and His warning that pride precedes destruction; the fear of the LORD that humbles (v. 6) is displayed most fully in Christ.</w:t>
      </w:r>
    </w:p>
    <w:p>
      <w:r>
        <w:pict>
          <v:rect style="width:0;height:1.5pt" o:hralign="center" o:hrstd="t" o:hr="t"/>
        </w:pict>
      </w:r>
    </w:p>
    <w:p>
      <w:pPr>
        <w:pStyle w:val="FirstParagraph"/>
      </w:pPr>
      <w:r>
        <w:rPr>
          <w:b/>
          <w:bCs/>
        </w:rPr>
        <w:t xml:space="preserve">Aim:</w:t>
      </w:r>
      <w:r>
        <w:t xml:space="preserve"> </w:t>
      </w:r>
      <w:r>
        <w:t xml:space="preserve">To confront the reader’s reliance on self-assessment, self-sufficient planning, and autonomous confidence, and to move them toward the active, dependent trust in the LORD that Proverbs 16 commends — engaging fully in life while holding every outcome, motive, and step with open hands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human heart prepares plans; the LORD governs the reply of the tongue</w:t>
            </w:r>
          </w:p>
        </w:tc>
        <w:tc>
          <w:tcPr/>
          <w:p>
            <w:pPr>
              <w:pStyle w:val="Compact"/>
            </w:pPr>
            <w:r>
              <w:t xml:space="preserve">Opens with divine/human contrast; sovereignty over speech itself</w:t>
            </w:r>
          </w:p>
        </w:tc>
      </w:tr>
      <w:tr>
        <w:tc>
          <w:tcPr/>
          <w:p>
            <w:pPr>
              <w:pStyle w:val="Compact"/>
            </w:pPr>
            <w:r>
              <w:t xml:space="preserve">2</w:t>
            </w:r>
          </w:p>
        </w:tc>
        <w:tc>
          <w:tcPr/>
          <w:p>
            <w:pPr>
              <w:pStyle w:val="Compact"/>
            </w:pPr>
            <w:r>
              <w:t xml:space="preserve">All a man’s ways seem right to him; the LORD weighs the spirit/motives</w:t>
            </w:r>
          </w:p>
        </w:tc>
        <w:tc>
          <w:tcPr/>
          <w:p>
            <w:pPr>
              <w:pStyle w:val="Compact"/>
            </w:pPr>
            <w:r>
              <w:t xml:space="preserve">Self-assessment is unreliable; divine assessment is definitive</w:t>
            </w:r>
          </w:p>
        </w:tc>
      </w:tr>
      <w:tr>
        <w:tc>
          <w:tcPr/>
          <w:p>
            <w:pPr>
              <w:pStyle w:val="Compact"/>
            </w:pPr>
            <w:r>
              <w:t xml:space="preserve">3</w:t>
            </w:r>
          </w:p>
        </w:tc>
        <w:tc>
          <w:tcPr/>
          <w:p>
            <w:pPr>
              <w:pStyle w:val="Compact"/>
            </w:pPr>
            <w:r>
              <w:t xml:space="preserve">Commit your work to the LORD and your plans will be established</w:t>
            </w:r>
          </w:p>
        </w:tc>
        <w:tc>
          <w:tcPr/>
          <w:p>
            <w:pPr>
              <w:pStyle w:val="Compact"/>
            </w:pPr>
            <w:r>
              <w:t xml:space="preserve">The posture that aligns human effort with divine governance</w:t>
            </w:r>
          </w:p>
        </w:tc>
      </w:tr>
      <w:tr>
        <w:tc>
          <w:tcPr/>
          <w:p>
            <w:pPr>
              <w:pStyle w:val="Compact"/>
            </w:pPr>
            <w:r>
              <w:t xml:space="preserve">4</w:t>
            </w:r>
          </w:p>
        </w:tc>
        <w:tc>
          <w:tcPr/>
          <w:p>
            <w:pPr>
              <w:pStyle w:val="Compact"/>
            </w:pPr>
            <w:r>
              <w:t xml:space="preserve">The LORD works out everything for his own ends — even the wicked for a day of disaster</w:t>
            </w:r>
          </w:p>
        </w:tc>
        <w:tc>
          <w:tcPr/>
          <w:p>
            <w:pPr>
              <w:pStyle w:val="Compact"/>
            </w:pPr>
            <w:r>
              <w:t xml:space="preserve">Total sovereignty; no exception, including evil</w:t>
            </w:r>
          </w:p>
        </w:tc>
      </w:tr>
      <w:tr>
        <w:tc>
          <w:tcPr/>
          <w:p>
            <w:pPr>
              <w:pStyle w:val="Compact"/>
            </w:pPr>
            <w:r>
              <w:t xml:space="preserve">5</w:t>
            </w:r>
          </w:p>
        </w:tc>
        <w:tc>
          <w:tcPr/>
          <w:p>
            <w:pPr>
              <w:pStyle w:val="Compact"/>
            </w:pPr>
            <w:r>
              <w:t xml:space="preserve">The LORD detests all the proud of heart; be sure of this: they will not go unpunished</w:t>
            </w:r>
          </w:p>
        </w:tc>
        <w:tc>
          <w:tcPr/>
          <w:p>
            <w:pPr>
              <w:pStyle w:val="Compact"/>
            </w:pPr>
            <w:r>
              <w:t xml:space="preserve">Pride is specifically, personally abhorrent to the LORD</w:t>
            </w:r>
          </w:p>
        </w:tc>
      </w:tr>
      <w:tr>
        <w:tc>
          <w:tcPr/>
          <w:p>
            <w:pPr>
              <w:pStyle w:val="Compact"/>
            </w:pPr>
            <w:r>
              <w:t xml:space="preserve">6</w:t>
            </w:r>
          </w:p>
        </w:tc>
        <w:tc>
          <w:tcPr/>
          <w:p>
            <w:pPr>
              <w:pStyle w:val="Compact"/>
            </w:pPr>
            <w:r>
              <w:t xml:space="preserve">Through love and faithfulness sin is atoned for; through fear of the LORD evil is avoided</w:t>
            </w:r>
          </w:p>
        </w:tc>
        <w:tc>
          <w:tcPr/>
          <w:p>
            <w:pPr>
              <w:pStyle w:val="Compact"/>
            </w:pPr>
            <w:r>
              <w:t xml:space="preserve">Covenant atonement and moral transformation are connected</w:t>
            </w:r>
          </w:p>
        </w:tc>
      </w:tr>
      <w:tr>
        <w:tc>
          <w:tcPr/>
          <w:p>
            <w:pPr>
              <w:pStyle w:val="Compact"/>
            </w:pPr>
            <w:r>
              <w:t xml:space="preserve">7</w:t>
            </w:r>
          </w:p>
        </w:tc>
        <w:tc>
          <w:tcPr/>
          <w:p>
            <w:pPr>
              <w:pStyle w:val="Compact"/>
            </w:pPr>
            <w:r>
              <w:t xml:space="preserve">When a man’s ways please the LORD, he makes even his enemies live at peace with him</w:t>
            </w:r>
          </w:p>
        </w:tc>
        <w:tc>
          <w:tcPr/>
          <w:p>
            <w:pPr>
              <w:pStyle w:val="Compact"/>
            </w:pPr>
            <w:r>
              <w:t xml:space="preserve">Vertical alignment produces horizontal consequence</w:t>
            </w:r>
          </w:p>
        </w:tc>
      </w:tr>
      <w:tr>
        <w:tc>
          <w:tcPr/>
          <w:p>
            <w:pPr>
              <w:pStyle w:val="Compact"/>
            </w:pPr>
            <w:r>
              <w:t xml:space="preserve">8</w:t>
            </w:r>
          </w:p>
        </w:tc>
        <w:tc>
          <w:tcPr/>
          <w:p>
            <w:pPr>
              <w:pStyle w:val="Compact"/>
            </w:pPr>
            <w:r>
              <w:t xml:space="preserve">Better a little with righteousness than much gain with injustice</w:t>
            </w:r>
          </w:p>
        </w:tc>
        <w:tc>
          <w:tcPr/>
          <w:p>
            <w:pPr>
              <w:pStyle w:val="Compact"/>
            </w:pPr>
            <w:r>
              <w:t xml:space="preserve">Righteousness outweighs prosperity — a reordering of value</w:t>
            </w:r>
          </w:p>
        </w:tc>
      </w:tr>
      <w:tr>
        <w:tc>
          <w:tcPr/>
          <w:p>
            <w:pPr>
              <w:pStyle w:val="Compact"/>
            </w:pPr>
            <w:r>
              <w:t xml:space="preserve">9</w:t>
            </w:r>
          </w:p>
        </w:tc>
        <w:tc>
          <w:tcPr/>
          <w:p>
            <w:pPr>
              <w:pStyle w:val="Compact"/>
            </w:pPr>
            <w:r>
              <w:t xml:space="preserve">In his heart a man plans his course, but the LORD determines his steps</w:t>
            </w:r>
          </w:p>
        </w:tc>
        <w:tc>
          <w:tcPr/>
          <w:p>
            <w:pPr>
              <w:pStyle w:val="Compact"/>
            </w:pPr>
            <w:r>
              <w:t xml:space="preserve">The governing summary of vv. 1–9; bookend to v. 1</w:t>
            </w:r>
          </w:p>
        </w:tc>
      </w:tr>
      <w:tr>
        <w:tc>
          <w:tcPr/>
          <w:p>
            <w:pPr>
              <w:pStyle w:val="Compact"/>
            </w:pPr>
            <w:r>
              <w:t xml:space="preserve">10</w:t>
            </w:r>
          </w:p>
        </w:tc>
        <w:tc>
          <w:tcPr/>
          <w:p>
            <w:pPr>
              <w:pStyle w:val="Compact"/>
            </w:pPr>
            <w:r>
              <w:t xml:space="preserve">The lips of a king speak as an oracle; his mouth should not betray justice</w:t>
            </w:r>
          </w:p>
        </w:tc>
        <w:tc>
          <w:tcPr/>
          <w:p>
            <w:pPr>
              <w:pStyle w:val="Compact"/>
            </w:pPr>
            <w:r>
              <w:t xml:space="preserve">The king’s word carries divine weight — responsibility of leadership</w:t>
            </w:r>
          </w:p>
        </w:tc>
      </w:tr>
      <w:tr>
        <w:tc>
          <w:tcPr/>
          <w:p>
            <w:pPr>
              <w:pStyle w:val="Compact"/>
            </w:pPr>
            <w:r>
              <w:t xml:space="preserve">11</w:t>
            </w:r>
          </w:p>
        </w:tc>
        <w:tc>
          <w:tcPr/>
          <w:p>
            <w:pPr>
              <w:pStyle w:val="Compact"/>
            </w:pPr>
            <w:r>
              <w:t xml:space="preserve">Honest scales and balances are from the LORD; all the weights in the bag are his work</w:t>
            </w:r>
          </w:p>
        </w:tc>
        <w:tc>
          <w:tcPr/>
          <w:p>
            <w:pPr>
              <w:pStyle w:val="Compact"/>
            </w:pPr>
            <w:r>
              <w:t xml:space="preserve">The LORD’s justice extends to the marketplace; commerce is moral</w:t>
            </w:r>
          </w:p>
        </w:tc>
      </w:tr>
      <w:tr>
        <w:tc>
          <w:tcPr/>
          <w:p>
            <w:pPr>
              <w:pStyle w:val="Compact"/>
            </w:pPr>
            <w:r>
              <w:t xml:space="preserve">12</w:t>
            </w:r>
          </w:p>
        </w:tc>
        <w:tc>
          <w:tcPr/>
          <w:p>
            <w:pPr>
              <w:pStyle w:val="Compact"/>
            </w:pPr>
            <w:r>
              <w:t xml:space="preserve">Kings detest wrongdoing, for a throne is established through righteousness</w:t>
            </w:r>
          </w:p>
        </w:tc>
        <w:tc>
          <w:tcPr/>
          <w:p>
            <w:pPr>
              <w:pStyle w:val="Compact"/>
            </w:pPr>
            <w:r>
              <w:t xml:space="preserve">The foundation of durable authority is justice, not power</w:t>
            </w:r>
          </w:p>
        </w:tc>
      </w:tr>
      <w:tr>
        <w:tc>
          <w:tcPr/>
          <w:p>
            <w:pPr>
              <w:pStyle w:val="Compact"/>
            </w:pPr>
            <w:r>
              <w:t xml:space="preserve">13</w:t>
            </w:r>
          </w:p>
        </w:tc>
        <w:tc>
          <w:tcPr/>
          <w:p>
            <w:pPr>
              <w:pStyle w:val="Compact"/>
            </w:pPr>
            <w:r>
              <w:t xml:space="preserve">Kings take pleasure in honest lips; they value a man who speaks the truth</w:t>
            </w:r>
          </w:p>
        </w:tc>
        <w:tc>
          <w:tcPr/>
          <w:p>
            <w:pPr>
              <w:pStyle w:val="Compact"/>
            </w:pPr>
            <w:r>
              <w:t xml:space="preserve">True authority welcomes truthful counsel; self-deception corrupts leadership</w:t>
            </w:r>
          </w:p>
        </w:tc>
      </w:tr>
      <w:tr>
        <w:tc>
          <w:tcPr/>
          <w:p>
            <w:pPr>
              <w:pStyle w:val="Compact"/>
            </w:pPr>
            <w:r>
              <w:t xml:space="preserve">14</w:t>
            </w:r>
          </w:p>
        </w:tc>
        <w:tc>
          <w:tcPr/>
          <w:p>
            <w:pPr>
              <w:pStyle w:val="Compact"/>
            </w:pPr>
            <w:r>
              <w:t xml:space="preserve">A king’s wrath is a messenger of death, but a wise man will appease it</w:t>
            </w:r>
          </w:p>
        </w:tc>
        <w:tc>
          <w:tcPr/>
          <w:p>
            <w:pPr>
              <w:pStyle w:val="Compact"/>
            </w:pPr>
            <w:r>
              <w:t xml:space="preserve">The weight of authority — its capacity for both harm and good</w:t>
            </w:r>
          </w:p>
        </w:tc>
      </w:tr>
      <w:tr>
        <w:tc>
          <w:tcPr/>
          <w:p>
            <w:pPr>
              <w:pStyle w:val="Compact"/>
            </w:pPr>
            <w:r>
              <w:t xml:space="preserve">15</w:t>
            </w:r>
          </w:p>
        </w:tc>
        <w:tc>
          <w:tcPr/>
          <w:p>
            <w:pPr>
              <w:pStyle w:val="Compact"/>
            </w:pPr>
            <w:r>
              <w:t xml:space="preserve">When a king’s face brightens, it means life; his favor is like a rain cloud in spring</w:t>
            </w:r>
          </w:p>
        </w:tc>
        <w:tc>
          <w:tcPr/>
          <w:p>
            <w:pPr>
              <w:pStyle w:val="Compact"/>
            </w:pPr>
            <w:r>
              <w:t xml:space="preserve">The life-giving dimension of righteous authority; later fulfilled in Christ</w:t>
            </w:r>
          </w:p>
        </w:tc>
      </w:tr>
      <w:tr>
        <w:tc>
          <w:tcPr/>
          <w:p>
            <w:pPr>
              <w:pStyle w:val="Compact"/>
            </w:pPr>
            <w:r>
              <w:t xml:space="preserve">16</w:t>
            </w:r>
          </w:p>
        </w:tc>
        <w:tc>
          <w:tcPr/>
          <w:p>
            <w:pPr>
              <w:pStyle w:val="Compact"/>
            </w:pPr>
            <w:r>
              <w:t xml:space="preserve">How much better to get wisdom than gold, to choose understanding rather than silver</w:t>
            </w:r>
          </w:p>
        </w:tc>
        <w:tc>
          <w:tcPr/>
          <w:p>
            <w:pPr>
              <w:pStyle w:val="Compact"/>
            </w:pPr>
            <w:r>
              <w:t xml:space="preserve">Wisdom is the supreme value — a direct challenge to wealth as ultimate good</w:t>
            </w:r>
          </w:p>
        </w:tc>
      </w:tr>
      <w:tr>
        <w:tc>
          <w:tcPr/>
          <w:p>
            <w:pPr>
              <w:pStyle w:val="Compact"/>
            </w:pPr>
            <w:r>
              <w:t xml:space="preserve">17</w:t>
            </w:r>
          </w:p>
        </w:tc>
        <w:tc>
          <w:tcPr/>
          <w:p>
            <w:pPr>
              <w:pStyle w:val="Compact"/>
            </w:pPr>
            <w:r>
              <w:t xml:space="preserve">The highway of the upright avoids evil; he who guards his way guards his life</w:t>
            </w:r>
          </w:p>
        </w:tc>
        <w:tc>
          <w:tcPr/>
          <w:p>
            <w:pPr>
              <w:pStyle w:val="Compact"/>
            </w:pPr>
            <w:r>
              <w:t xml:space="preserve">The path of wisdom is active, not passive; guarding requires vigilance</w:t>
            </w:r>
          </w:p>
        </w:tc>
      </w:tr>
      <w:tr>
        <w:tc>
          <w:tcPr/>
          <w:p>
            <w:pPr>
              <w:pStyle w:val="Compact"/>
            </w:pPr>
            <w:r>
              <w:t xml:space="preserve">18</w:t>
            </w:r>
          </w:p>
        </w:tc>
        <w:tc>
          <w:tcPr/>
          <w:p>
            <w:pPr>
              <w:pStyle w:val="Compact"/>
            </w:pPr>
            <w:r>
              <w:t xml:space="preserve">Pride goes before destruction, a haughty spirit before a fall</w:t>
            </w:r>
          </w:p>
        </w:tc>
        <w:tc>
          <w:tcPr/>
          <w:p>
            <w:pPr>
              <w:pStyle w:val="Compact"/>
            </w:pPr>
            <w:r>
              <w:t xml:space="preserve">One of Scripture’s most cited proverbs; pride as structural instability</w:t>
            </w:r>
          </w:p>
        </w:tc>
      </w:tr>
      <w:tr>
        <w:tc>
          <w:tcPr/>
          <w:p>
            <w:pPr>
              <w:pStyle w:val="Compact"/>
            </w:pPr>
            <w:r>
              <w:t xml:space="preserve">19</w:t>
            </w:r>
          </w:p>
        </w:tc>
        <w:tc>
          <w:tcPr/>
          <w:p>
            <w:pPr>
              <w:pStyle w:val="Compact"/>
            </w:pPr>
            <w:r>
              <w:t xml:space="preserve">Better to be lowly in spirit among the oppressed than to share plunder with the proud</w:t>
            </w:r>
          </w:p>
        </w:tc>
        <w:tc>
          <w:tcPr/>
          <w:p>
            <w:pPr>
              <w:pStyle w:val="Compact"/>
            </w:pPr>
            <w:r>
              <w:t xml:space="preserve">Humility with the poor outranks prosperity with the arrogant</w:t>
            </w:r>
          </w:p>
        </w:tc>
      </w:tr>
      <w:tr>
        <w:tc>
          <w:tcPr/>
          <w:p>
            <w:pPr>
              <w:pStyle w:val="Compact"/>
            </w:pPr>
            <w:r>
              <w:t xml:space="preserve">20</w:t>
            </w:r>
          </w:p>
        </w:tc>
        <w:tc>
          <w:tcPr/>
          <w:p>
            <w:pPr>
              <w:pStyle w:val="Compact"/>
            </w:pPr>
            <w:r>
              <w:t xml:space="preserve">Whoever gives heed to instruction prospers; blessed is he who trusts in the LORD</w:t>
            </w:r>
          </w:p>
        </w:tc>
        <w:tc>
          <w:tcPr/>
          <w:p>
            <w:pPr>
              <w:pStyle w:val="Compact"/>
            </w:pPr>
            <w:r>
              <w:t xml:space="preserve">Obedience and trust are inseparable; blessing follows both</w:t>
            </w:r>
          </w:p>
        </w:tc>
      </w:tr>
      <w:tr>
        <w:tc>
          <w:tcPr/>
          <w:p>
            <w:pPr>
              <w:pStyle w:val="Compact"/>
            </w:pPr>
            <w:r>
              <w:t xml:space="preserve">21</w:t>
            </w:r>
          </w:p>
        </w:tc>
        <w:tc>
          <w:tcPr/>
          <w:p>
            <w:pPr>
              <w:pStyle w:val="Compact"/>
            </w:pPr>
            <w:r>
              <w:t xml:space="preserve">The wise in heart are called discerning; gracious words promote instruction</w:t>
            </w:r>
          </w:p>
        </w:tc>
        <w:tc>
          <w:tcPr/>
          <w:p>
            <w:pPr>
              <w:pStyle w:val="Compact"/>
            </w:pPr>
            <w:r>
              <w:t xml:space="preserve">Wisdom is not merely cognitive — it produces winsome, edifying speech</w:t>
            </w:r>
          </w:p>
        </w:tc>
      </w:tr>
      <w:tr>
        <w:tc>
          <w:tcPr/>
          <w:p>
            <w:pPr>
              <w:pStyle w:val="Compact"/>
            </w:pPr>
            <w:r>
              <w:t xml:space="preserve">22</w:t>
            </w:r>
          </w:p>
        </w:tc>
        <w:tc>
          <w:tcPr/>
          <w:p>
            <w:pPr>
              <w:pStyle w:val="Compact"/>
            </w:pPr>
            <w:r>
              <w:t xml:space="preserve">Understanding is a fountain of life to those who have it, but folly brings punishment to fools</w:t>
            </w:r>
          </w:p>
        </w:tc>
        <w:tc>
          <w:tcPr/>
          <w:p>
            <w:pPr>
              <w:pStyle w:val="Compact"/>
            </w:pPr>
            <w:r>
              <w:t xml:space="preserve">Wisdom sustains life; folly is self-destructive</w:t>
            </w:r>
          </w:p>
        </w:tc>
      </w:tr>
      <w:tr>
        <w:tc>
          <w:tcPr/>
          <w:p>
            <w:pPr>
              <w:pStyle w:val="Compact"/>
            </w:pPr>
            <w:r>
              <w:t xml:space="preserve">23</w:t>
            </w:r>
          </w:p>
        </w:tc>
        <w:tc>
          <w:tcPr/>
          <w:p>
            <w:pPr>
              <w:pStyle w:val="Compact"/>
            </w:pPr>
            <w:r>
              <w:t xml:space="preserve">A wise man’s heart guides his mouth and his lips promote instruction</w:t>
            </w:r>
          </w:p>
        </w:tc>
        <w:tc>
          <w:tcPr/>
          <w:p>
            <w:pPr>
              <w:pStyle w:val="Compact"/>
            </w:pPr>
            <w:r>
              <w:t xml:space="preserve">The inner formation of wisdom governs outward speech</w:t>
            </w:r>
          </w:p>
        </w:tc>
      </w:tr>
      <w:tr>
        <w:tc>
          <w:tcPr/>
          <w:p>
            <w:pPr>
              <w:pStyle w:val="Compact"/>
            </w:pPr>
            <w:r>
              <w:t xml:space="preserve">24</w:t>
            </w:r>
          </w:p>
        </w:tc>
        <w:tc>
          <w:tcPr/>
          <w:p>
            <w:pPr>
              <w:pStyle w:val="Compact"/>
            </w:pPr>
            <w:r>
              <w:t xml:space="preserve">Pleasant words are a honeycomb, sweet to the soul and healing to the bones</w:t>
            </w:r>
          </w:p>
        </w:tc>
        <w:tc>
          <w:tcPr/>
          <w:p>
            <w:pPr>
              <w:pStyle w:val="Compact"/>
            </w:pPr>
            <w:r>
              <w:t xml:space="preserve">Wise speech produces tangible, embodied good — soul and body</w:t>
            </w:r>
          </w:p>
        </w:tc>
      </w:tr>
      <w:tr>
        <w:tc>
          <w:tcPr/>
          <w:p>
            <w:pPr>
              <w:pStyle w:val="Compact"/>
            </w:pPr>
            <w:r>
              <w:t xml:space="preserve">25</w:t>
            </w:r>
          </w:p>
        </w:tc>
        <w:tc>
          <w:tcPr/>
          <w:p>
            <w:pPr>
              <w:pStyle w:val="Compact"/>
            </w:pPr>
            <w:r>
              <w:t xml:space="preserve">There is a way that seems right to a man, but in the end it leads to death</w:t>
            </w:r>
          </w:p>
        </w:tc>
        <w:tc>
          <w:tcPr/>
          <w:p>
            <w:pPr>
              <w:pStyle w:val="Compact"/>
            </w:pPr>
            <w:r>
              <w:t xml:space="preserve">Mirror of v. 2; the self-assessed path is mortally unreliable</w:t>
            </w:r>
          </w:p>
        </w:tc>
      </w:tr>
      <w:tr>
        <w:tc>
          <w:tcPr/>
          <w:p>
            <w:pPr>
              <w:pStyle w:val="Compact"/>
            </w:pPr>
            <w:r>
              <w:t xml:space="preserve">26</w:t>
            </w:r>
          </w:p>
        </w:tc>
        <w:tc>
          <w:tcPr/>
          <w:p>
            <w:pPr>
              <w:pStyle w:val="Compact"/>
            </w:pPr>
            <w:r>
              <w:t xml:space="preserve">The laborer’s appetite works for him; his hunger drives him on</w:t>
            </w:r>
          </w:p>
        </w:tc>
        <w:tc>
          <w:tcPr/>
          <w:p>
            <w:pPr>
              <w:pStyle w:val="Compact"/>
            </w:pPr>
            <w:r>
              <w:t xml:space="preserve">Even physical need is a God-given motivation for productive work</w:t>
            </w:r>
          </w:p>
        </w:tc>
      </w:tr>
      <w:tr>
        <w:tc>
          <w:tcPr/>
          <w:p>
            <w:pPr>
              <w:pStyle w:val="Compact"/>
            </w:pPr>
            <w:r>
              <w:t xml:space="preserve">27</w:t>
            </w:r>
          </w:p>
        </w:tc>
        <w:tc>
          <w:tcPr/>
          <w:p>
            <w:pPr>
              <w:pStyle w:val="Compact"/>
            </w:pPr>
            <w:r>
              <w:t xml:space="preserve">A scoundrel plots evil, and his speech is like a scorching fire</w:t>
            </w:r>
          </w:p>
        </w:tc>
        <w:tc>
          <w:tcPr/>
          <w:p>
            <w:pPr>
              <w:pStyle w:val="Compact"/>
            </w:pPr>
            <w:r>
              <w:t xml:space="preserve">The destructive power of speech weaponized by the wicked</w:t>
            </w:r>
          </w:p>
        </w:tc>
      </w:tr>
      <w:tr>
        <w:tc>
          <w:tcPr/>
          <w:p>
            <w:pPr>
              <w:pStyle w:val="Compact"/>
            </w:pPr>
            <w:r>
              <w:t xml:space="preserve">28</w:t>
            </w:r>
          </w:p>
        </w:tc>
        <w:tc>
          <w:tcPr/>
          <w:p>
            <w:pPr>
              <w:pStyle w:val="Compact"/>
            </w:pPr>
            <w:r>
              <w:t xml:space="preserve">A perverse man stirs up dissension, and a gossip separates close friends</w:t>
            </w:r>
          </w:p>
        </w:tc>
        <w:tc>
          <w:tcPr/>
          <w:p>
            <w:pPr>
              <w:pStyle w:val="Compact"/>
            </w:pPr>
            <w:r>
              <w:t xml:space="preserve">The relational wreckage of corrupted speech</w:t>
            </w:r>
          </w:p>
        </w:tc>
      </w:tr>
      <w:tr>
        <w:tc>
          <w:tcPr/>
          <w:p>
            <w:pPr>
              <w:pStyle w:val="Compact"/>
            </w:pPr>
            <w:r>
              <w:t xml:space="preserve">29</w:t>
            </w:r>
          </w:p>
        </w:tc>
        <w:tc>
          <w:tcPr/>
          <w:p>
            <w:pPr>
              <w:pStyle w:val="Compact"/>
            </w:pPr>
            <w:r>
              <w:t xml:space="preserve">A violent man entices his neighbor and leads him down a path that is not good</w:t>
            </w:r>
          </w:p>
        </w:tc>
        <w:tc>
          <w:tcPr/>
          <w:p>
            <w:pPr>
              <w:pStyle w:val="Compact"/>
            </w:pPr>
            <w:r>
              <w:t xml:space="preserve">Moral contagion — wickedness recruits and corrupts</w:t>
            </w:r>
          </w:p>
        </w:tc>
      </w:tr>
      <w:tr>
        <w:tc>
          <w:tcPr/>
          <w:p>
            <w:pPr>
              <w:pStyle w:val="Compact"/>
            </w:pPr>
            <w:r>
              <w:t xml:space="preserve">30</w:t>
            </w:r>
          </w:p>
        </w:tc>
        <w:tc>
          <w:tcPr/>
          <w:p>
            <w:pPr>
              <w:pStyle w:val="Compact"/>
            </w:pPr>
            <w:r>
              <w:t xml:space="preserve">He who winks with his eye is plotting perversity; he who purses his lips is bent on evil</w:t>
            </w:r>
          </w:p>
        </w:tc>
        <w:tc>
          <w:tcPr/>
          <w:p>
            <w:pPr>
              <w:pStyle w:val="Compact"/>
            </w:pPr>
            <w:r>
              <w:t xml:space="preserve">Embodied wickedness — the whole person engaged in deceit</w:t>
            </w:r>
          </w:p>
        </w:tc>
      </w:tr>
      <w:tr>
        <w:tc>
          <w:tcPr/>
          <w:p>
            <w:pPr>
              <w:pStyle w:val="Compact"/>
            </w:pPr>
            <w:r>
              <w:t xml:space="preserve">31</w:t>
            </w:r>
          </w:p>
        </w:tc>
        <w:tc>
          <w:tcPr/>
          <w:p>
            <w:pPr>
              <w:pStyle w:val="Compact"/>
            </w:pPr>
            <w:r>
              <w:t xml:space="preserve">Gray hair is a crown of splendor; it is attained by a righteous life</w:t>
            </w:r>
          </w:p>
        </w:tc>
        <w:tc>
          <w:tcPr/>
          <w:p>
            <w:pPr>
              <w:pStyle w:val="Compact"/>
            </w:pPr>
            <w:r>
              <w:t xml:space="preserve">Long life as the fruit of wisdom — a general principle, not absolute promise</w:t>
            </w:r>
          </w:p>
        </w:tc>
      </w:tr>
      <w:tr>
        <w:tc>
          <w:tcPr/>
          <w:p>
            <w:pPr>
              <w:pStyle w:val="Compact"/>
            </w:pPr>
            <w:r>
              <w:t xml:space="preserve">32</w:t>
            </w:r>
          </w:p>
        </w:tc>
        <w:tc>
          <w:tcPr/>
          <w:p>
            <w:pPr>
              <w:pStyle w:val="Compact"/>
            </w:pPr>
            <w:r>
              <w:t xml:space="preserve">Better a patient man than a warrior, a man who controls his temper than one who takes a city</w:t>
            </w:r>
          </w:p>
        </w:tc>
        <w:tc>
          <w:tcPr/>
          <w:p>
            <w:pPr>
              <w:pStyle w:val="Compact"/>
            </w:pPr>
            <w:r>
              <w:t xml:space="preserve">Self-governance over anger is greater than military conquest</w:t>
            </w:r>
          </w:p>
        </w:tc>
      </w:tr>
      <w:tr>
        <w:tc>
          <w:tcPr/>
          <w:p>
            <w:pPr>
              <w:pStyle w:val="Compact"/>
            </w:pPr>
            <w:r>
              <w:t xml:space="preserve">33</w:t>
            </w:r>
          </w:p>
        </w:tc>
        <w:tc>
          <w:tcPr/>
          <w:p>
            <w:pPr>
              <w:pStyle w:val="Compact"/>
            </w:pPr>
            <w:r>
              <w:t xml:space="preserve">The lot is cast into the lap, but its every decision is from the LORD</w:t>
            </w:r>
          </w:p>
        </w:tc>
        <w:tc>
          <w:tcPr/>
          <w:p>
            <w:pPr>
              <w:pStyle w:val="Compact"/>
            </w:pPr>
            <w:r>
              <w:t xml:space="preserve">The chapter’s closing bookend; even pure chance is under divine governance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LORD Over All Human Plans: Sovereignty, Motive, and Dependent Agency</w:t>
            </w:r>
          </w:p>
        </w:tc>
      </w:tr>
      <w:tr>
        <w:tc>
          <w:tcPr/>
          <w:p>
            <w:pPr>
              <w:pStyle w:val="Compact"/>
            </w:pPr>
            <w:r>
              <w:t xml:space="preserve">2</w:t>
            </w:r>
          </w:p>
        </w:tc>
        <w:tc>
          <w:tcPr/>
          <w:p>
            <w:pPr>
              <w:pStyle w:val="Compact"/>
            </w:pPr>
            <w:r>
              <w:t xml:space="preserve">10–15</w:t>
            </w:r>
          </w:p>
        </w:tc>
        <w:tc>
          <w:tcPr/>
          <w:p>
            <w:pPr>
              <w:pStyle w:val="Compact"/>
            </w:pPr>
            <w:r>
              <w:t xml:space="preserve">The King as the Embodiment of Justice: Authority, Speech, and Righteous Rule</w:t>
            </w:r>
          </w:p>
        </w:tc>
      </w:tr>
      <w:tr>
        <w:tc>
          <w:tcPr/>
          <w:p>
            <w:pPr>
              <w:pStyle w:val="Compact"/>
            </w:pPr>
            <w:r>
              <w:t xml:space="preserve">3</w:t>
            </w:r>
          </w:p>
        </w:tc>
        <w:tc>
          <w:tcPr/>
          <w:p>
            <w:pPr>
              <w:pStyle w:val="Compact"/>
            </w:pPr>
            <w:r>
              <w:t xml:space="preserve">16–24</w:t>
            </w:r>
          </w:p>
        </w:tc>
        <w:tc>
          <w:tcPr/>
          <w:p>
            <w:pPr>
              <w:pStyle w:val="Compact"/>
            </w:pPr>
            <w:r>
              <w:t xml:space="preserve">Wisdom, Pride, and the Power of Words: The Shape of the Life That Trusts</w:t>
            </w:r>
          </w:p>
        </w:tc>
      </w:tr>
      <w:tr>
        <w:tc>
          <w:tcPr/>
          <w:p>
            <w:pPr>
              <w:pStyle w:val="Compact"/>
            </w:pPr>
            <w:r>
              <w:t xml:space="preserve">4</w:t>
            </w:r>
          </w:p>
        </w:tc>
        <w:tc>
          <w:tcPr/>
          <w:p>
            <w:pPr>
              <w:pStyle w:val="Compact"/>
            </w:pPr>
            <w:r>
              <w:t xml:space="preserve">25–33</w:t>
            </w:r>
          </w:p>
        </w:tc>
        <w:tc>
          <w:tcPr/>
          <w:p>
            <w:pPr>
              <w:pStyle w:val="Compact"/>
            </w:pPr>
            <w:r>
              <w:t xml:space="preserve">The Way That Seems Right and the God Who Governs the Lot: Sovereignty Restated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governs every human plan, motive, word, and step — inviting dependent trust over self-sufficient confidence.</w:t>
      </w:r>
    </w:p>
    <w:p>
      <w:pPr>
        <w:pStyle w:val="BodyText"/>
      </w:pPr>
      <w:r>
        <w:rPr>
          <w:b/>
          <w:bCs/>
        </w:rPr>
        <w:t xml:space="preserve">Primary Claim:</w:t>
      </w:r>
      <w:r>
        <w:t xml:space="preserve"> </w:t>
      </w:r>
      <w:r>
        <w:t xml:space="preserve">God is calling His people to relinquish the illusion of self-sovereign control and to engage all of life — planning, speaking, ruling, choosing — in conscious, active dependence on the LORD who governs every outcome, weighs every motive, and determines every step.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 self-assessments — and distrust them</w:t>
      </w:r>
      <w:r>
        <w:t xml:space="preserve"> </w:t>
      </w:r>
      <w:r>
        <w:rPr>
          <w:i/>
          <w:iCs/>
        </w:rPr>
        <w:t xml:space="preserve">(Mind/Belief)</w:t>
      </w:r>
    </w:p>
    <w:p>
      <w:pPr>
        <w:pStyle w:val="BodyText"/>
      </w:pPr>
      <w:r>
        <w:t xml:space="preserve">Proverbs 16:2 and 16:25 are not gentle suggestions:</w:t>
      </w:r>
      <w:r>
        <w:t xml:space="preserve"> </w:t>
      </w:r>
      <w:r>
        <w:t xml:space="preserve">“All a man’s ways seem innocent to him, but motives are weighed by the LORD.”</w:t>
      </w:r>
      <w:r>
        <w:t xml:space="preserve"> </w:t>
      </w:r>
      <w:r>
        <w:t xml:space="preserve">You are not a reliable judge of your own heart. The same pride the chapter repeatedly warns against (vv. 5, 18–19) is precisely what makes self-assessment feel so trustworthy. The application is not self-loathing but a specific, practiced habit: when you are convinced you are right — about your motives, about a decision, about a relationship — pause and ask,</w:t>
      </w:r>
      <w:r>
        <w:t xml:space="preserve"> </w:t>
      </w:r>
      <w:r>
        <w:t xml:space="preserve">“Is this the path that only seems right?”</w:t>
      </w:r>
      <w:r>
        <w:t xml:space="preserve"> </w:t>
      </w:r>
      <w:r>
        <w:t xml:space="preserve">Submit that assessment to God in prayer, to Scripture in study, and to trusted counsel in community. The goal is not paralysis but honest dependence on the One who actually weighs what is in you.</w:t>
      </w:r>
    </w:p>
    <w:p>
      <w:pPr>
        <w:pStyle w:val="BodyText"/>
      </w:pPr>
      <w:r>
        <w:rPr>
          <w:b/>
          <w:bCs/>
        </w:rPr>
        <w:t xml:space="preserve">2. Commit your specific plans to the LORD — not generically, but literally</w:t>
      </w:r>
      <w:r>
        <w:t xml:space="preserve"> </w:t>
      </w:r>
      <w:r>
        <w:rPr>
          <w:i/>
          <w:iCs/>
        </w:rPr>
        <w:t xml:space="preserve">(Will/Behavior)</w:t>
      </w:r>
    </w:p>
    <w:p>
      <w:pPr>
        <w:pStyle w:val="BodyText"/>
      </w:pPr>
      <w:r>
        <w:t xml:space="preserve">Verse 3 is a command, not a comfort:</w:t>
      </w:r>
      <w:r>
        <w:t xml:space="preserve"> </w:t>
      </w:r>
      <w:r>
        <w:t xml:space="preserve">“Commit to the LORD whatever you do, and he will establish your plans.”</w:t>
      </w:r>
      <w:r>
        <w:t xml:space="preserve"> </w:t>
      </w:r>
      <w:r>
        <w:t xml:space="preserve">This is not an invitation to pray vaguely about life-in-general. Identify the actual plans you are carrying right now — the career decision, the financial move, the relationship direction, the ministry initiative — and bring them specifically before the LORD. Write them down if necessary. Pray over them by name. Hold them with open hands, genuinely willing for the LORD to establish, alter, or overturn them. This is not passive spirituality; it is the active posture of someone who has taken verse 9 seriously:</w:t>
      </w:r>
      <w:r>
        <w:t xml:space="preserve"> </w:t>
      </w:r>
      <w:r>
        <w:t xml:space="preserve">“A man’s heart plans his course, but the LORD determines his steps.”</w:t>
      </w:r>
      <w:r>
        <w:t xml:space="preserve"> </w:t>
      </w:r>
      <w:r>
        <w:t xml:space="preserve">Plan. But plan with open hands.</w:t>
      </w:r>
    </w:p>
    <w:p>
      <w:pPr>
        <w:pStyle w:val="BodyText"/>
      </w:pPr>
      <w:r>
        <w:rPr>
          <w:b/>
          <w:bCs/>
        </w:rPr>
        <w:t xml:space="preserve">3. Repent of the pride you have been calling confidence</w:t>
      </w:r>
      <w:r>
        <w:t xml:space="preserve"> </w:t>
      </w:r>
      <w:r>
        <w:rPr>
          <w:i/>
          <w:iCs/>
        </w:rPr>
        <w:t xml:space="preserve">(Affections/Worship)</w:t>
      </w:r>
    </w:p>
    <w:p>
      <w:pPr>
        <w:pStyle w:val="BodyText"/>
      </w:pPr>
      <w:r>
        <w:t xml:space="preserve">Verse 5 does not say the LORD is mildly disappointed by pride — it says He detests it. Verse 18 does not say pride is unwise — it says it is structurally destabilizing, a load-bearing wall that will collapse. Somewhere in your life right now, what you are calling confidence, self-sufficiency, earned independence, or healthy ambition may be pride wearing better clothes. The affective application is not mere behavior change but repentance — a turning of the affections from self-reliance (which the chapter calls detestable) to the fear of the LORD (which the chapter calls the ground of atonement, v. 6, and the source of wisdom, v. 20). Ask God to show you where your confidence has quietly displaced your trust in Him, and grieve it before Him before you attempt to change it.</w:t>
      </w:r>
    </w:p>
    <w:p>
      <w:pPr>
        <w:pStyle w:val="BodyText"/>
      </w:pPr>
      <w:r>
        <w:rPr>
          <w:b/>
          <w:bCs/>
        </w:rPr>
        <w:t xml:space="preserve">4. Let your speech be governed by the wisdom that forms within</w:t>
      </w:r>
      <w:r>
        <w:t xml:space="preserve"> </w:t>
      </w:r>
      <w:r>
        <w:rPr>
          <w:i/>
          <w:iCs/>
        </w:rPr>
        <w:t xml:space="preserve">(Will/Behavior)</w:t>
      </w:r>
    </w:p>
    <w:p>
      <w:pPr>
        <w:pStyle w:val="BodyText"/>
      </w:pPr>
      <w:r>
        <w:t xml:space="preserve">Verses 21–24 trace a specific path: inner wisdom governs the heart; the heart guides the mouth; the mouth produces words that are</w:t>
      </w:r>
      <w:r>
        <w:t xml:space="preserve"> </w:t>
      </w:r>
      <w:r>
        <w:t xml:space="preserve">“pleasant,”</w:t>
      </w:r>
      <w:r>
        <w:t xml:space="preserve"> </w:t>
      </w:r>
      <w:r>
        <w:t xml:space="preserve">“healing,”</w:t>
      </w:r>
      <w:r>
        <w:t xml:space="preserve"> </w:t>
      </w:r>
      <w:r>
        <w:t xml:space="preserve">and</w:t>
      </w:r>
      <w:r>
        <w:t xml:space="preserve"> </w:t>
      </w:r>
      <w:r>
        <w:t xml:space="preserve">“sweet to the soul.”</w:t>
      </w:r>
      <w:r>
        <w:t xml:space="preserve"> </w:t>
      </w:r>
      <w:r>
        <w:t xml:space="preserve">The reverse is equally true — vv. 27–30 show that corrupted inner life produces speech that scorches, divides, and recruits others into evil. The application is not</w:t>
      </w:r>
      <w:r>
        <w:t xml:space="preserve"> </w:t>
      </w:r>
      <w:r>
        <w:t xml:space="preserve">“speak more carefully”</w:t>
      </w:r>
      <w:r>
        <w:t xml:space="preserve"> </w:t>
      </w:r>
      <w:r>
        <w:t xml:space="preserve">as a surface behavioral fix. It is: what is being formed within you? What are you feeding your mind and heart through what you read, watch, and dwell on? The speech problem is always a formation problem. The chapter points you upstream: pursue the wisdom that forms the heart that governs the mouth.</w:t>
      </w:r>
    </w:p>
    <w:p>
      <w:pPr>
        <w:pStyle w:val="BodyText"/>
      </w:pPr>
      <w:r>
        <w:rPr>
          <w:b/>
          <w:bCs/>
        </w:rPr>
        <w:t xml:space="preserve">5. Worship the God who governs the lot</w:t>
      </w:r>
      <w:r>
        <w:t xml:space="preserve"> </w:t>
      </w:r>
      <w:r>
        <w:rPr>
          <w:i/>
          <w:iCs/>
        </w:rPr>
        <w:t xml:space="preserve">(Affections/Worship)</w:t>
      </w:r>
    </w:p>
    <w:p>
      <w:pPr>
        <w:pStyle w:val="BodyText"/>
      </w:pPr>
      <w:r>
        <w:t xml:space="preserve">Verse 33 is the chapter’s final word and its most disorienting:</w:t>
      </w:r>
      <w:r>
        <w:t xml:space="preserve"> </w:t>
      </w:r>
      <w:r>
        <w:t xml:space="preserve">“The lot is cast into the lap, but its every decision is from the LORD.”</w:t>
      </w:r>
      <w:r>
        <w:t xml:space="preserve"> </w:t>
      </w:r>
      <w:r>
        <w:t xml:space="preserve">The lot was the ancient equivalent of the coin flip — the most random, outcome-neutral mechanism available. And the chapter’s closing claim is that even this is governed by the LORD. The application is not a proof-text for divine determinism but an invitation to worship: there is no domain of your life — not the randomized, the contingent, the accidental, the unanticipated — that is outside the governance of the God who holds you. The thing that feels most out of control, most subject to chance, most vulnerable to circumstance — even that is not beyond Him. This is not merely a doctrine to affirm; it is a reality to rest in, to return to when circumstances feel most chaotic, and to praise God for with genuine, specific gratitude.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16 delivers one of Scripture’s most concentrated affirmations of comprehensive divine sovereignty — not sovereignty as an abstract attribute but as a governing reality over the most intimate and mundane dimensions of human life: plans, motives, words, steps, and even randomized outcomes. Crucially, the chapter holds this sovereignty in tension with genuine human agency without resolving the tension philosophically — humans plan (v. 1), commit (v. 3), guard their ways (v. 17), and control their tempers (v. 32), and the LORD simultaneously determines every step (v. 9) and governs every lot (v. 33). The chapter also establishes that the LORD is not merely an actor in the governance of history but a searcher of motives (v. 2) — a God who is not satisfied with behavioral compliance but who penetrates to the interior of the human person. Finally, the chapter’s repeated anti-pride emphasis (vv. 2, 5, 18–19, 25) reveals something essential about God’s character: He actively opposes the posture that displaces trust in Him with trust in self, not because human planning is wrong, but because self-sufficiency is a rival to the relationship of dependence for which humans were made.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16 is a critical text for Reformed theology’s insistence that God’s sovereignty is not compromised by genuine human agency — and that genuine human agency is not compromised by God’s sovereignty. The sovereignty sayings (vv. 1, 4, 9, 33) directly support the Reformed conviction that God governs not merely the grand sweep of history but the granular particularity of every human decision and every seemingly random event. Equally significant is verse 2’s claim that the LORD weighs motives — a passage that resonates with the Reformed doctrine of total depravity’s depth: it is not merely that humans make bad choices, but that human self-assessment of those choices is systematically compromised. The chapter’s portrayal of atonement (v. 6) in covenantal rather than merit-based terms, and its consistent grounding of righteousness in the fear of the LORD rather than in moral achievement, maintains the Reformed insistence that right living is the fruit of right relationship — not its root. For Reformed preaching, this chapter provides warrant for the full range of applicational specificity: because the LORD governs every domain — marketplace (v. 11), politics (vv. 10–15), speech (vv. 21–24), anger (v. 32), and chance (v. 33) — no domain of life stands outside the claim of the gospel or the reach of sanctifying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do not govern your own life — and Proverbs 16 is not sympathetic to the pretense that you do. Your plans, your motives, your words, your steps, and even the outcomes that feel most random and contingent are all under the governance of the LORD who made you. This is not a threat — it is an invitation. Stop planning as though the outcome is yours to secure. Stop trusting your own assessment of your own heart as though the LORD’s weighing is optional. Stop living as though pride were confidence and self-sufficiency were strength. Commit your work to Him (v. 3), fear Him (v. 6), guard your way (v. 17), control your spirit (v. 32) — and rest in the God who governs even the lot. Every domain. Every step. Every outcome. 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individual proverbs without the chapter’s governing claim.</w:t>
      </w:r>
      <w:r>
        <w:t xml:space="preserve"> </w:t>
      </w:r>
      <w:r>
        <w:t xml:space="preserve">The most common homiletical error in Proverbs is treating each verse as an independent wisdom capsule, thereby generating a list of practical tips without a controlling theological claim. Proverbs 16 in particular has been organized around the LORD’s sovereignty — the entire chapter hangs on that frame. Preaching verse 18 (</w:t>
      </w:r>
      <w:r>
        <w:t xml:space="preserve">“Pride goes before a fall”</w:t>
      </w:r>
      <w:r>
        <w:t xml:space="preserve">) without its grounding in vv. 5 and 2 produces moralism; preaching the chapter under its actual claim produces theology that changes lives. Resist the temptation to preach your favorite verse from the chapter and instead preach the chapter’s claim.</w:t>
      </w:r>
    </w:p>
    <w:p>
      <w:pPr>
        <w:numPr>
          <w:ilvl w:val="0"/>
          <w:numId w:val="1002"/>
        </w:numPr>
      </w:pPr>
      <w:r>
        <w:rPr>
          <w:b/>
          <w:bCs/>
        </w:rPr>
        <w:t xml:space="preserve">Collapsing verse 3 into a</w:t>
      </w:r>
      <w:r>
        <w:rPr>
          <w:b/>
          <w:bCs/>
        </w:rPr>
        <w:t xml:space="preserve"> </w:t>
      </w:r>
      <w:r>
        <w:rPr>
          <w:b/>
          <w:bCs/>
        </w:rPr>
        <w:t xml:space="preserve">“name-it-and-claim-it”</w:t>
      </w:r>
      <w:r>
        <w:rPr>
          <w:b/>
          <w:bCs/>
        </w:rPr>
        <w:t xml:space="preserve"> </w:t>
      </w:r>
      <w:r>
        <w:rPr>
          <w:b/>
          <w:bCs/>
        </w:rPr>
        <w:t xml:space="preserve">promise.</w:t>
      </w:r>
      <w:r>
        <w:t xml:space="preserve"> </w:t>
      </w:r>
      <w:r>
        <w:t xml:space="preserve">“Commit to the LORD whatever you do, and he will establish your plans”</w:t>
      </w:r>
      <w:r>
        <w:t xml:space="preserve"> </w:t>
      </w:r>
      <w:r>
        <w:t xml:space="preserve">(v. 3) is frequently extracted and used to suggest that sincere prayer guarantees the outcome one has requested. The verse does not promise that God will approve your plans — it promises that God will</w:t>
      </w:r>
      <w:r>
        <w:t xml:space="preserve"> </w:t>
      </w:r>
      <w:r>
        <w:rPr>
          <w:i/>
          <w:iCs/>
        </w:rPr>
        <w:t xml:space="preserve">establish</w:t>
      </w:r>
      <w:r>
        <w:t xml:space="preserve"> </w:t>
      </w:r>
      <w:r>
        <w:t xml:space="preserve">plans committed to Him, which may involve reshaping, redirecting, or overturning them. The surrounding context (vv. 1, 4, 9) makes clear that God establishes His own purposes, not the human’s wishes. Preaching v. 3 without this frame creates pastoral damage when committed plans do not unfold as expected.</w:t>
      </w:r>
    </w:p>
    <w:p>
      <w:pPr>
        <w:numPr>
          <w:ilvl w:val="0"/>
          <w:numId w:val="1002"/>
        </w:numPr>
      </w:pPr>
      <w:r>
        <w:rPr>
          <w:b/>
          <w:bCs/>
        </w:rPr>
        <w:t xml:space="preserve">Moralizing verse 18 without theological grounding.</w:t>
      </w:r>
      <w:r>
        <w:t xml:space="preserve"> </w:t>
      </w:r>
      <w:r>
        <w:t xml:space="preserve">“Pride goes before a fall”</w:t>
      </w:r>
      <w:r>
        <w:t xml:space="preserve"> </w:t>
      </w:r>
      <w:r>
        <w:t xml:space="preserve">is arguably the most culturally recognized line in Proverbs. It is frequently preached as a pragmatic warning (</w:t>
      </w:r>
      <w:r>
        <w:t xml:space="preserve">“be humble or you will fail”</w:t>
      </w:r>
      <w:r>
        <w:t xml:space="preserve">) without its theological root: verse 5 establishes that pride is not merely unwise — it is specifically and personally detestable to the LORD. The stakes are not primarily reputational or strategic. Preaching v. 18 as practical advice domesticates a word about the character of God and the gravity of a heart that has displaced trust in Him.</w:t>
      </w:r>
    </w:p>
    <w:p>
      <w:pPr>
        <w:numPr>
          <w:ilvl w:val="0"/>
          <w:numId w:val="1002"/>
        </w:numPr>
      </w:pPr>
      <w:r>
        <w:rPr>
          <w:b/>
          <w:bCs/>
        </w:rPr>
        <w:t xml:space="preserve">Applying the king sayings (vv. 10–15) only to political leaders or ancient monarchs.</w:t>
      </w:r>
      <w:r>
        <w:t xml:space="preserve"> </w:t>
      </w:r>
      <w:r>
        <w:t xml:space="preserve">The section on the king is easily quarantined as applicable only to rulers, politicians, or CEOs, leaving most of the congregation as spectators. The canonical reading presses further: every person exercises some form of authority (in a home, a workplace, a classroom, a friendship), and wisdom’s portrait of righteous leadership — speech that does not betray justice (v. 10), delight in truthful counsel (v. 13) — applies across domains. More importantly, the typological trajectory of the king passage should not be suppressed: these verses ultimately point beyond David to Christ, the King whose face truly brings life (v. 15, cf. Numbers 6:25).</w:t>
      </w:r>
    </w:p>
    <w:p>
      <w:pPr>
        <w:numPr>
          <w:ilvl w:val="0"/>
          <w:numId w:val="1002"/>
        </w:numPr>
      </w:pPr>
      <w:r>
        <w:rPr>
          <w:b/>
          <w:bCs/>
        </w:rPr>
        <w:t xml:space="preserve">Missing the self-assessment warning as a pastoral priority.</w:t>
      </w:r>
      <w:r>
        <w:t xml:space="preserve"> </w:t>
      </w:r>
      <w:r>
        <w:t xml:space="preserve">Verses 2 and 25 together deliver one of Scripture’s most searching claims: the heart that is most confident of its own integrity is precisely the heart least equipped to assess itself accurately. This is a pastoral emergency in many congregations — people making significant decisions based entirely on</w:t>
      </w:r>
      <w:r>
        <w:t xml:space="preserve"> </w:t>
      </w:r>
      <w:r>
        <w:t xml:space="preserve">“I prayed about it and have peace.”</w:t>
      </w:r>
      <w:r>
        <w:t xml:space="preserve"> </w:t>
      </w:r>
      <w:r>
        <w:t xml:space="preserve">Proverbs 16 does not forbid peace; it warns that peace is not the same as the LORD’s weighing. Preachers should name this clearly and point toward the means of gracious correction: Scripture, community, and prayer that asks</w:t>
      </w:r>
      <w:r>
        <w:t xml:space="preserve"> </w:t>
      </w:r>
      <w:r>
        <w:t xml:space="preserve">“search me”</w:t>
      </w:r>
      <w:r>
        <w:t xml:space="preserve"> </w:t>
      </w:r>
      <w:r>
        <w:t xml:space="preserve">rather than</w:t>
      </w:r>
      <w:r>
        <w:t xml:space="preserve"> </w:t>
      </w:r>
      <w:r>
        <w:t xml:space="preserve">“confirm me.”</w:t>
      </w:r>
    </w:p>
    <w:p>
      <w:pPr>
        <w:numPr>
          <w:ilvl w:val="0"/>
          <w:numId w:val="1002"/>
        </w:numPr>
      </w:pPr>
      <w:r>
        <w:rPr>
          <w:b/>
          <w:bCs/>
        </w:rPr>
        <w:t xml:space="preserve">Leaving verse 33 stranded as a curiosity rather than landing it as comfort.</w:t>
      </w:r>
      <w:r>
        <w:t xml:space="preserve"> </w:t>
      </w:r>
      <w:r>
        <w:t xml:space="preserve">The closing verse is sometimes read as a philosophical footnote on divine determinism and passed over quickly. It is the chapter’s pastoral climax — the most randomized human mechanism (the lot) is under divine governance. For a congregation full of people who feel their lives are subject to chance, accident, and forces beyond any control, this verse is not a theological abstraction: it is the word that the God who governed the lot is the God who governs the thing that feels most out of control in their lives right now. Land it there.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2026-07-14T21:05:13Z</dcterms:created>
  <dcterms:modified xsi:type="dcterms:W3CDTF">2026-07-14T21:05:13Z</dcterms:modified>
</cp:coreProperties>
</file>

<file path=docProps/custom.xml><?xml version="1.0" encoding="utf-8"?>
<Properties xmlns="http://schemas.openxmlformats.org/officeDocument/2006/custom-properties" xmlns:vt="http://schemas.openxmlformats.org/officeDocument/2006/docPropsVTypes"/>
</file>